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99" w:rsidRPr="00BF4599" w:rsidRDefault="00BF4599">
      <w:pPr>
        <w:rPr>
          <w:rFonts w:cs="Arial"/>
          <w:i/>
          <w:iCs/>
          <w:color w:val="000066"/>
          <w:sz w:val="36"/>
          <w:szCs w:val="36"/>
        </w:rPr>
      </w:pPr>
      <w:r w:rsidRPr="00BF4599">
        <w:rPr>
          <w:rFonts w:cs="Arial"/>
          <w:i/>
          <w:iCs/>
          <w:color w:val="000066"/>
          <w:sz w:val="36"/>
          <w:szCs w:val="36"/>
        </w:rPr>
        <w:t>Middle Stage of Alzheimer’s Disease</w:t>
      </w:r>
    </w:p>
    <w:p w:rsidR="00BF4599" w:rsidRDefault="00BF4599">
      <w:pPr>
        <w:rPr>
          <w:rFonts w:cs="Arial"/>
          <w:iCs/>
          <w:color w:val="000066"/>
          <w:sz w:val="24"/>
          <w:szCs w:val="24"/>
        </w:rPr>
      </w:pPr>
    </w:p>
    <w:p w:rsidR="00FE4073" w:rsidRDefault="00FE4073" w:rsidP="00FE4073">
      <w:pPr>
        <w:rPr>
          <w:rFonts w:cs="Arial"/>
          <w:i/>
          <w:iCs/>
          <w:color w:val="000066"/>
          <w:sz w:val="24"/>
          <w:szCs w:val="24"/>
        </w:rPr>
      </w:pPr>
      <w:r w:rsidRPr="00D56200">
        <w:rPr>
          <w:rFonts w:cs="Arial"/>
          <w:i/>
          <w:iCs/>
          <w:color w:val="000066"/>
          <w:sz w:val="24"/>
          <w:szCs w:val="24"/>
        </w:rPr>
        <w:t>Alzheimer's Activities that Stimulate the Mind</w:t>
      </w:r>
    </w:p>
    <w:p w:rsidR="00FE4073" w:rsidRPr="00D56200" w:rsidRDefault="00FE4073" w:rsidP="00FE4073">
      <w:pPr>
        <w:ind w:left="720"/>
        <w:rPr>
          <w:rFonts w:cs="Arial"/>
          <w:color w:val="000066"/>
          <w:sz w:val="20"/>
          <w:szCs w:val="20"/>
        </w:rPr>
      </w:pPr>
      <w:r w:rsidRPr="00D56200">
        <w:rPr>
          <w:rFonts w:cs="Arial"/>
          <w:iCs/>
          <w:color w:val="000066"/>
          <w:sz w:val="20"/>
          <w:szCs w:val="20"/>
        </w:rPr>
        <w:t xml:space="preserve">Emilia </w:t>
      </w:r>
      <w:proofErr w:type="spellStart"/>
      <w:r w:rsidRPr="00D56200">
        <w:rPr>
          <w:rFonts w:cs="Arial"/>
          <w:iCs/>
          <w:color w:val="000066"/>
          <w:sz w:val="20"/>
          <w:szCs w:val="20"/>
        </w:rPr>
        <w:t>Bazan</w:t>
      </w:r>
      <w:proofErr w:type="spellEnd"/>
      <w:r w:rsidRPr="00D56200">
        <w:rPr>
          <w:rFonts w:cs="Arial"/>
          <w:iCs/>
          <w:color w:val="000066"/>
          <w:sz w:val="20"/>
          <w:szCs w:val="20"/>
        </w:rPr>
        <w:t>-Salazar.</w:t>
      </w:r>
      <w:r w:rsidRPr="00D56200">
        <w:rPr>
          <w:rFonts w:cs="Arial"/>
          <w:i/>
          <w:iCs/>
          <w:color w:val="000066"/>
          <w:sz w:val="20"/>
          <w:szCs w:val="20"/>
        </w:rPr>
        <w:t xml:space="preserve"> </w:t>
      </w:r>
      <w:r w:rsidRPr="00D56200">
        <w:rPr>
          <w:rFonts w:cs="Arial"/>
          <w:color w:val="000066"/>
          <w:sz w:val="20"/>
          <w:szCs w:val="20"/>
        </w:rPr>
        <w:t>New York, NY: McGraw-Hill, 2005</w:t>
      </w:r>
    </w:p>
    <w:p w:rsidR="00FE4073" w:rsidRPr="00D56200" w:rsidRDefault="00FE4073" w:rsidP="00FE4073">
      <w:pPr>
        <w:ind w:left="720"/>
        <w:rPr>
          <w:rFonts w:cs="Arial"/>
        </w:rPr>
      </w:pPr>
      <w:r w:rsidRPr="00D56200">
        <w:rPr>
          <w:rFonts w:cs="Arial"/>
          <w:color w:val="000066"/>
          <w:sz w:val="20"/>
          <w:szCs w:val="20"/>
        </w:rPr>
        <w:t>The author has divided the progression of Alzheimer's disease into 4 stages: early, middle, advanced, end stage. All of the activities in the book are rated for the stages that they are most appropriate for, and the goals each activity will achieve are suggested.</w:t>
      </w:r>
    </w:p>
    <w:p w:rsidR="00D56200" w:rsidRDefault="00D56200">
      <w:pPr>
        <w:rPr>
          <w:rFonts w:cs="Arial"/>
          <w:color w:val="000066"/>
          <w:sz w:val="20"/>
          <w:szCs w:val="20"/>
        </w:rPr>
      </w:pPr>
    </w:p>
    <w:p w:rsidR="00FE4073" w:rsidRPr="00FE4073" w:rsidRDefault="00FE4073" w:rsidP="00FE4073">
      <w:pPr>
        <w:rPr>
          <w:rFonts w:cs="Arial"/>
          <w:i/>
          <w:color w:val="000066"/>
          <w:sz w:val="24"/>
          <w:szCs w:val="24"/>
        </w:rPr>
      </w:pPr>
      <w:proofErr w:type="gramStart"/>
      <w:r w:rsidRPr="00FE4073">
        <w:rPr>
          <w:rFonts w:cs="Arial"/>
          <w:i/>
          <w:iCs/>
          <w:color w:val="000066"/>
          <w:sz w:val="24"/>
          <w:szCs w:val="24"/>
        </w:rPr>
        <w:t>The Alzheimer Journey.</w:t>
      </w:r>
      <w:proofErr w:type="gramEnd"/>
      <w:r w:rsidRPr="00FE4073">
        <w:rPr>
          <w:rFonts w:cs="Arial"/>
          <w:i/>
          <w:iCs/>
          <w:color w:val="000066"/>
          <w:sz w:val="24"/>
          <w:szCs w:val="24"/>
        </w:rPr>
        <w:t xml:space="preserve"> </w:t>
      </w:r>
      <w:r w:rsidRPr="00FE4073">
        <w:rPr>
          <w:rFonts w:cs="Arial"/>
          <w:bCs/>
          <w:i/>
          <w:color w:val="000066"/>
          <w:sz w:val="24"/>
          <w:szCs w:val="24"/>
        </w:rPr>
        <w:t>Module 2:</w:t>
      </w:r>
      <w:r w:rsidRPr="00FE4073">
        <w:rPr>
          <w:rFonts w:cs="Arial"/>
          <w:i/>
          <w:color w:val="000066"/>
          <w:sz w:val="24"/>
          <w:szCs w:val="24"/>
        </w:rPr>
        <w:t xml:space="preserve"> On the Road. </w:t>
      </w:r>
    </w:p>
    <w:p w:rsidR="00FE4073" w:rsidRPr="00BF4599" w:rsidRDefault="00FE4073" w:rsidP="00FE4073">
      <w:pPr>
        <w:ind w:left="720"/>
        <w:rPr>
          <w:rFonts w:cs="Arial"/>
          <w:color w:val="000066"/>
          <w:sz w:val="20"/>
          <w:szCs w:val="20"/>
        </w:rPr>
      </w:pPr>
      <w:proofErr w:type="gramStart"/>
      <w:r w:rsidRPr="00BF4599">
        <w:rPr>
          <w:rFonts w:cs="Arial"/>
          <w:color w:val="000066"/>
          <w:sz w:val="20"/>
          <w:szCs w:val="20"/>
        </w:rPr>
        <w:t>Alzheimer Canada, 1998.</w:t>
      </w:r>
      <w:proofErr w:type="gramEnd"/>
    </w:p>
    <w:p w:rsidR="00FE4073" w:rsidRDefault="00FE4073" w:rsidP="00FE4073">
      <w:pPr>
        <w:ind w:left="720"/>
        <w:rPr>
          <w:rFonts w:cs="Arial"/>
          <w:color w:val="000066"/>
          <w:sz w:val="20"/>
          <w:szCs w:val="20"/>
        </w:rPr>
      </w:pPr>
      <w:r>
        <w:rPr>
          <w:rFonts w:cs="Arial"/>
          <w:color w:val="000066"/>
          <w:sz w:val="20"/>
          <w:szCs w:val="20"/>
        </w:rPr>
        <w:t>Interviews with caregivers and medical experts complement t</w:t>
      </w:r>
      <w:r w:rsidRPr="00BF4599">
        <w:rPr>
          <w:rFonts w:cs="Arial"/>
          <w:color w:val="000066"/>
          <w:sz w:val="20"/>
          <w:szCs w:val="20"/>
        </w:rPr>
        <w:t xml:space="preserve">his </w:t>
      </w:r>
      <w:r>
        <w:rPr>
          <w:rFonts w:cs="Arial"/>
          <w:color w:val="000066"/>
          <w:sz w:val="20"/>
          <w:szCs w:val="20"/>
        </w:rPr>
        <w:t>DVD</w:t>
      </w:r>
      <w:r w:rsidRPr="00BF4599">
        <w:rPr>
          <w:rFonts w:cs="Arial"/>
          <w:color w:val="000066"/>
          <w:sz w:val="20"/>
          <w:szCs w:val="20"/>
        </w:rPr>
        <w:t xml:space="preserve"> </w:t>
      </w:r>
      <w:r>
        <w:rPr>
          <w:rFonts w:cs="Arial"/>
          <w:color w:val="000066"/>
          <w:sz w:val="20"/>
          <w:szCs w:val="20"/>
        </w:rPr>
        <w:t xml:space="preserve">which </w:t>
      </w:r>
      <w:r w:rsidRPr="00BF4599">
        <w:rPr>
          <w:rFonts w:cs="Arial"/>
          <w:color w:val="000066"/>
          <w:sz w:val="20"/>
          <w:szCs w:val="20"/>
        </w:rPr>
        <w:t xml:space="preserve">discusses </w:t>
      </w:r>
      <w:r>
        <w:rPr>
          <w:rFonts w:cs="Arial"/>
          <w:color w:val="000066"/>
          <w:sz w:val="20"/>
          <w:szCs w:val="20"/>
        </w:rPr>
        <w:t xml:space="preserve">the </w:t>
      </w:r>
      <w:r w:rsidRPr="00BF4599">
        <w:rPr>
          <w:rFonts w:cs="Arial"/>
          <w:color w:val="000066"/>
          <w:sz w:val="20"/>
          <w:szCs w:val="20"/>
        </w:rPr>
        <w:t xml:space="preserve">middle stage of AD, communication, personal care strategies, maintaining an Alzheimer Friendly Environment, challenging behaviours, </w:t>
      </w:r>
      <w:r>
        <w:rPr>
          <w:rFonts w:cs="Arial"/>
          <w:color w:val="000066"/>
          <w:sz w:val="20"/>
          <w:szCs w:val="20"/>
        </w:rPr>
        <w:t xml:space="preserve">and </w:t>
      </w:r>
      <w:r w:rsidRPr="00BF4599">
        <w:rPr>
          <w:rFonts w:cs="Arial"/>
          <w:color w:val="000066"/>
          <w:sz w:val="20"/>
          <w:szCs w:val="20"/>
        </w:rPr>
        <w:t xml:space="preserve">caring for </w:t>
      </w:r>
      <w:r>
        <w:rPr>
          <w:rFonts w:cs="Arial"/>
          <w:color w:val="000066"/>
          <w:sz w:val="20"/>
          <w:szCs w:val="20"/>
        </w:rPr>
        <w:t>the caregiver.</w:t>
      </w:r>
    </w:p>
    <w:p w:rsidR="00D56200" w:rsidRDefault="00D56200">
      <w:pPr>
        <w:rPr>
          <w:rFonts w:cs="Arial"/>
          <w:color w:val="000066"/>
          <w:sz w:val="20"/>
          <w:szCs w:val="20"/>
        </w:rPr>
      </w:pPr>
    </w:p>
    <w:p w:rsidR="00FE4073" w:rsidRDefault="00D56200">
      <w:pPr>
        <w:rPr>
          <w:rFonts w:cs="Arial"/>
          <w:i/>
          <w:iCs/>
          <w:color w:val="000066"/>
          <w:sz w:val="24"/>
          <w:szCs w:val="24"/>
        </w:rPr>
      </w:pPr>
      <w:r w:rsidRPr="00D56200">
        <w:rPr>
          <w:rFonts w:cs="Arial"/>
          <w:i/>
          <w:iCs/>
          <w:color w:val="000066"/>
          <w:sz w:val="24"/>
          <w:szCs w:val="24"/>
        </w:rPr>
        <w:t>Connecting the Dots</w:t>
      </w:r>
    </w:p>
    <w:p w:rsidR="00D56200" w:rsidRPr="00D56200" w:rsidRDefault="00D56200" w:rsidP="00FE4073">
      <w:pPr>
        <w:ind w:left="720"/>
        <w:rPr>
          <w:rFonts w:cs="Arial"/>
          <w:color w:val="000066"/>
          <w:sz w:val="20"/>
          <w:szCs w:val="20"/>
        </w:rPr>
      </w:pPr>
      <w:r w:rsidRPr="00D56200">
        <w:rPr>
          <w:rFonts w:cs="Arial"/>
          <w:iCs/>
          <w:color w:val="000066"/>
          <w:sz w:val="20"/>
          <w:szCs w:val="20"/>
        </w:rPr>
        <w:t xml:space="preserve">Jane E Brody. </w:t>
      </w:r>
      <w:r w:rsidRPr="00D56200">
        <w:rPr>
          <w:rFonts w:cs="Arial"/>
          <w:color w:val="000066"/>
          <w:sz w:val="20"/>
          <w:szCs w:val="20"/>
        </w:rPr>
        <w:t xml:space="preserve">Oakland, </w:t>
      </w:r>
      <w:proofErr w:type="gramStart"/>
      <w:r w:rsidRPr="00D56200">
        <w:rPr>
          <w:rFonts w:cs="Arial"/>
          <w:color w:val="000066"/>
          <w:sz w:val="20"/>
          <w:szCs w:val="20"/>
        </w:rPr>
        <w:t>CA :</w:t>
      </w:r>
      <w:proofErr w:type="gramEnd"/>
      <w:r w:rsidRPr="00D56200">
        <w:rPr>
          <w:rFonts w:cs="Arial"/>
          <w:color w:val="000066"/>
          <w:sz w:val="20"/>
          <w:szCs w:val="20"/>
        </w:rPr>
        <w:t> New Harbinger Publications, 2009</w:t>
      </w:r>
    </w:p>
    <w:p w:rsidR="00D56200" w:rsidRDefault="00FE4073" w:rsidP="00FE4073">
      <w:pPr>
        <w:ind w:left="720"/>
        <w:rPr>
          <w:rFonts w:cs="Arial"/>
          <w:color w:val="000066"/>
          <w:sz w:val="20"/>
          <w:szCs w:val="20"/>
        </w:rPr>
      </w:pPr>
      <w:r>
        <w:rPr>
          <w:rFonts w:cs="Arial"/>
          <w:color w:val="000066"/>
          <w:sz w:val="20"/>
          <w:szCs w:val="20"/>
        </w:rPr>
        <w:t>This text</w:t>
      </w:r>
      <w:r w:rsidR="00D56200" w:rsidRPr="00D56200">
        <w:rPr>
          <w:rFonts w:cs="Arial"/>
          <w:color w:val="000066"/>
          <w:sz w:val="20"/>
          <w:szCs w:val="20"/>
        </w:rPr>
        <w:t xml:space="preserve"> </w:t>
      </w:r>
      <w:proofErr w:type="gramStart"/>
      <w:r w:rsidR="00D56200" w:rsidRPr="00D56200">
        <w:rPr>
          <w:rFonts w:cs="Arial"/>
          <w:color w:val="000066"/>
          <w:sz w:val="20"/>
          <w:szCs w:val="20"/>
        </w:rPr>
        <w:t>reveals practical techniques for decoding the language of Alzheimer's</w:t>
      </w:r>
      <w:proofErr w:type="gramEnd"/>
      <w:r w:rsidR="00D56200" w:rsidRPr="00D56200">
        <w:rPr>
          <w:rFonts w:cs="Arial"/>
          <w:color w:val="000066"/>
          <w:sz w:val="20"/>
          <w:szCs w:val="20"/>
        </w:rPr>
        <w:t xml:space="preserve"> to improve communication. With this book as a guide, the reader will be better able to navigate their relationship and maintain a meaningful connection with the family member/friend who has Alzheimer's.</w:t>
      </w:r>
    </w:p>
    <w:p w:rsidR="00FE4073" w:rsidRDefault="00FE4073" w:rsidP="00FE4073">
      <w:pPr>
        <w:ind w:left="720"/>
        <w:rPr>
          <w:rFonts w:cs="Arial"/>
          <w:color w:val="000066"/>
          <w:sz w:val="20"/>
          <w:szCs w:val="20"/>
        </w:rPr>
      </w:pPr>
    </w:p>
    <w:p w:rsidR="00C62132" w:rsidRPr="00C62132" w:rsidRDefault="00C62132" w:rsidP="00FE4073">
      <w:pPr>
        <w:rPr>
          <w:rFonts w:cs="Arial"/>
          <w:i/>
          <w:color w:val="000066"/>
          <w:sz w:val="24"/>
          <w:szCs w:val="24"/>
        </w:rPr>
      </w:pPr>
      <w:r w:rsidRPr="00C62132">
        <w:rPr>
          <w:rFonts w:cs="Arial"/>
          <w:i/>
          <w:iCs/>
          <w:color w:val="000066"/>
          <w:sz w:val="24"/>
          <w:szCs w:val="24"/>
        </w:rPr>
        <w:t xml:space="preserve">The Family Guide to Alzheimer's </w:t>
      </w:r>
      <w:proofErr w:type="gramStart"/>
      <w:r w:rsidRPr="00C62132">
        <w:rPr>
          <w:rFonts w:cs="Arial"/>
          <w:i/>
          <w:iCs/>
          <w:color w:val="000066"/>
          <w:sz w:val="24"/>
          <w:szCs w:val="24"/>
        </w:rPr>
        <w:t>Disease</w:t>
      </w:r>
      <w:proofErr w:type="gramEnd"/>
      <w:r w:rsidRPr="00C62132">
        <w:rPr>
          <w:rFonts w:cs="Arial"/>
          <w:i/>
          <w:iCs/>
          <w:color w:val="000066"/>
          <w:sz w:val="24"/>
          <w:szCs w:val="24"/>
        </w:rPr>
        <w:t xml:space="preserve">. </w:t>
      </w:r>
      <w:r w:rsidRPr="00C62132">
        <w:rPr>
          <w:rFonts w:cs="Arial"/>
          <w:i/>
          <w:color w:val="000066"/>
          <w:sz w:val="24"/>
          <w:szCs w:val="24"/>
        </w:rPr>
        <w:t>Module 2: Behavior Issues</w:t>
      </w:r>
    </w:p>
    <w:p w:rsidR="00C62132" w:rsidRPr="00C62132" w:rsidRDefault="00C62132" w:rsidP="00C62132">
      <w:pPr>
        <w:ind w:left="720"/>
        <w:rPr>
          <w:rFonts w:cs="Arial"/>
          <w:color w:val="000066"/>
          <w:sz w:val="20"/>
          <w:szCs w:val="20"/>
        </w:rPr>
      </w:pPr>
      <w:r w:rsidRPr="00C62132">
        <w:rPr>
          <w:rFonts w:cs="Arial"/>
          <w:color w:val="000066"/>
          <w:sz w:val="20"/>
          <w:szCs w:val="20"/>
        </w:rPr>
        <w:t xml:space="preserve">Nashville, </w:t>
      </w:r>
      <w:proofErr w:type="gramStart"/>
      <w:r w:rsidRPr="00C62132">
        <w:rPr>
          <w:rFonts w:cs="Arial"/>
          <w:color w:val="000066"/>
          <w:sz w:val="20"/>
          <w:szCs w:val="20"/>
        </w:rPr>
        <w:t>TN :</w:t>
      </w:r>
      <w:proofErr w:type="gramEnd"/>
      <w:r w:rsidRPr="00C62132">
        <w:rPr>
          <w:rFonts w:cs="Arial"/>
          <w:color w:val="000066"/>
          <w:sz w:val="20"/>
          <w:szCs w:val="20"/>
        </w:rPr>
        <w:t> </w:t>
      </w:r>
      <w:proofErr w:type="spellStart"/>
      <w:r w:rsidRPr="00C62132">
        <w:rPr>
          <w:rFonts w:cs="Arial"/>
          <w:color w:val="000066"/>
          <w:sz w:val="20"/>
          <w:szCs w:val="20"/>
        </w:rPr>
        <w:t>Lifeview</w:t>
      </w:r>
      <w:proofErr w:type="spellEnd"/>
      <w:r w:rsidRPr="00C62132">
        <w:rPr>
          <w:rFonts w:cs="Arial"/>
          <w:color w:val="000066"/>
          <w:sz w:val="20"/>
          <w:szCs w:val="20"/>
        </w:rPr>
        <w:t xml:space="preserve"> Resources Inc, 2004</w:t>
      </w:r>
    </w:p>
    <w:p w:rsidR="00C62132" w:rsidRPr="00C62132" w:rsidRDefault="00C62132" w:rsidP="00C62132">
      <w:pPr>
        <w:ind w:left="720"/>
        <w:rPr>
          <w:rFonts w:cs="Arial"/>
          <w:color w:val="000066"/>
          <w:sz w:val="20"/>
          <w:szCs w:val="20"/>
        </w:rPr>
      </w:pPr>
      <w:r w:rsidRPr="00C62132">
        <w:rPr>
          <w:rFonts w:cs="Arial"/>
          <w:color w:val="000066"/>
          <w:sz w:val="20"/>
          <w:szCs w:val="20"/>
        </w:rPr>
        <w:t xml:space="preserve">DVD discusses behavioural symptoms including agitation, hallucinations, sleeplessness and </w:t>
      </w:r>
      <w:proofErr w:type="spellStart"/>
      <w:r w:rsidRPr="00C62132">
        <w:rPr>
          <w:rFonts w:cs="Arial"/>
          <w:color w:val="000066"/>
          <w:sz w:val="20"/>
          <w:szCs w:val="20"/>
        </w:rPr>
        <w:t>sundowning</w:t>
      </w:r>
      <w:proofErr w:type="spellEnd"/>
      <w:r w:rsidRPr="00C62132">
        <w:rPr>
          <w:rFonts w:cs="Arial"/>
          <w:color w:val="000066"/>
          <w:sz w:val="20"/>
          <w:szCs w:val="20"/>
        </w:rPr>
        <w:t>, wandering,</w:t>
      </w:r>
      <w:r>
        <w:rPr>
          <w:rFonts w:cs="Arial"/>
          <w:color w:val="000066"/>
          <w:sz w:val="20"/>
          <w:szCs w:val="20"/>
        </w:rPr>
        <w:t xml:space="preserve"> </w:t>
      </w:r>
      <w:r w:rsidRPr="00C62132">
        <w:rPr>
          <w:rFonts w:cs="Arial"/>
          <w:color w:val="000066"/>
          <w:sz w:val="20"/>
          <w:szCs w:val="20"/>
        </w:rPr>
        <w:t>incontinence. Strategies for altering behaviour and improving the quality of life for all are offered including reassurance, c</w:t>
      </w:r>
      <w:r>
        <w:rPr>
          <w:rFonts w:cs="Arial"/>
          <w:color w:val="000066"/>
          <w:sz w:val="20"/>
          <w:szCs w:val="20"/>
        </w:rPr>
        <w:t xml:space="preserve">ueing, redirection, distraction and </w:t>
      </w:r>
      <w:r w:rsidRPr="00C62132">
        <w:rPr>
          <w:rFonts w:cs="Arial"/>
          <w:color w:val="000066"/>
          <w:sz w:val="20"/>
          <w:szCs w:val="20"/>
        </w:rPr>
        <w:t>va</w:t>
      </w:r>
      <w:r>
        <w:rPr>
          <w:rFonts w:cs="Arial"/>
          <w:color w:val="000066"/>
          <w:sz w:val="20"/>
          <w:szCs w:val="20"/>
        </w:rPr>
        <w:t>lidation of underlying feelings</w:t>
      </w:r>
      <w:r w:rsidRPr="00C62132">
        <w:rPr>
          <w:rFonts w:cs="Arial"/>
          <w:color w:val="000066"/>
          <w:sz w:val="20"/>
          <w:szCs w:val="20"/>
        </w:rPr>
        <w:t xml:space="preserve">. </w:t>
      </w:r>
      <w:r>
        <w:rPr>
          <w:rFonts w:cs="Arial"/>
          <w:color w:val="000066"/>
          <w:sz w:val="20"/>
          <w:szCs w:val="20"/>
        </w:rPr>
        <w:t>The</w:t>
      </w:r>
      <w:r w:rsidR="00670D67">
        <w:rPr>
          <w:rFonts w:cs="Arial"/>
          <w:color w:val="000066"/>
          <w:sz w:val="20"/>
          <w:szCs w:val="20"/>
        </w:rPr>
        <w:t xml:space="preserve"> viewer is reminded of the</w:t>
      </w:r>
      <w:r>
        <w:rPr>
          <w:rFonts w:cs="Arial"/>
          <w:color w:val="000066"/>
          <w:sz w:val="20"/>
          <w:szCs w:val="20"/>
        </w:rPr>
        <w:t xml:space="preserve"> n</w:t>
      </w:r>
      <w:r w:rsidRPr="00C62132">
        <w:rPr>
          <w:rFonts w:cs="Arial"/>
          <w:color w:val="000066"/>
          <w:sz w:val="20"/>
          <w:szCs w:val="20"/>
        </w:rPr>
        <w:t xml:space="preserve">eed to look at behaviours as symptom rather than a problem, </w:t>
      </w:r>
      <w:r>
        <w:rPr>
          <w:rFonts w:cs="Arial"/>
          <w:color w:val="000066"/>
          <w:sz w:val="20"/>
          <w:szCs w:val="20"/>
        </w:rPr>
        <w:t xml:space="preserve">to </w:t>
      </w:r>
      <w:r w:rsidRPr="00C62132">
        <w:rPr>
          <w:rFonts w:cs="Arial"/>
          <w:color w:val="000066"/>
          <w:sz w:val="20"/>
          <w:szCs w:val="20"/>
        </w:rPr>
        <w:t xml:space="preserve">look for causes, consider the ABCs (antecedent, behaviour and consequence),dramatic changes in behaviour may indicate physical problem and doctor should be consulted, </w:t>
      </w:r>
      <w:r>
        <w:rPr>
          <w:rFonts w:cs="Arial"/>
          <w:color w:val="000066"/>
          <w:sz w:val="20"/>
          <w:szCs w:val="20"/>
        </w:rPr>
        <w:t xml:space="preserve">as it </w:t>
      </w:r>
      <w:r w:rsidRPr="00C62132">
        <w:rPr>
          <w:rFonts w:cs="Arial"/>
          <w:color w:val="000066"/>
          <w:sz w:val="20"/>
          <w:szCs w:val="20"/>
        </w:rPr>
        <w:t xml:space="preserve">may be </w:t>
      </w:r>
      <w:r w:rsidR="00670D67">
        <w:rPr>
          <w:rFonts w:cs="Arial"/>
          <w:color w:val="000066"/>
          <w:sz w:val="20"/>
          <w:szCs w:val="20"/>
        </w:rPr>
        <w:t>a sign of</w:t>
      </w:r>
      <w:r w:rsidRPr="00C62132">
        <w:rPr>
          <w:rFonts w:cs="Arial"/>
          <w:color w:val="000066"/>
          <w:sz w:val="20"/>
          <w:szCs w:val="20"/>
        </w:rPr>
        <w:t xml:space="preserve"> pain or a reaction to the environment (</w:t>
      </w:r>
      <w:proofErr w:type="spellStart"/>
      <w:r w:rsidRPr="00C62132">
        <w:rPr>
          <w:rFonts w:cs="Arial"/>
          <w:color w:val="000066"/>
          <w:sz w:val="20"/>
          <w:szCs w:val="20"/>
        </w:rPr>
        <w:t>overstimulating</w:t>
      </w:r>
      <w:proofErr w:type="spellEnd"/>
      <w:r w:rsidRPr="00C62132">
        <w:rPr>
          <w:rFonts w:cs="Arial"/>
          <w:color w:val="000066"/>
          <w:sz w:val="20"/>
          <w:szCs w:val="20"/>
        </w:rPr>
        <w:t>, confusing, disorienting).</w:t>
      </w:r>
    </w:p>
    <w:p w:rsidR="00C62132" w:rsidRDefault="00C62132" w:rsidP="00FE4073">
      <w:pPr>
        <w:rPr>
          <w:rFonts w:cs="Arial"/>
          <w:i/>
          <w:iCs/>
          <w:color w:val="000066"/>
          <w:sz w:val="24"/>
          <w:szCs w:val="24"/>
        </w:rPr>
      </w:pPr>
    </w:p>
    <w:p w:rsidR="00FE4073" w:rsidRDefault="00FE4073" w:rsidP="00FE4073">
      <w:pPr>
        <w:rPr>
          <w:rFonts w:cs="Arial"/>
          <w:i/>
          <w:iCs/>
          <w:color w:val="000066"/>
          <w:sz w:val="24"/>
          <w:szCs w:val="24"/>
        </w:rPr>
      </w:pPr>
      <w:r w:rsidRPr="00D56200">
        <w:rPr>
          <w:rFonts w:cs="Arial"/>
          <w:i/>
          <w:iCs/>
          <w:color w:val="000066"/>
          <w:sz w:val="24"/>
          <w:szCs w:val="24"/>
        </w:rPr>
        <w:t xml:space="preserve">Staying Connected While Letting </w:t>
      </w:r>
      <w:proofErr w:type="gramStart"/>
      <w:r w:rsidRPr="00D56200">
        <w:rPr>
          <w:rFonts w:cs="Arial"/>
          <w:i/>
          <w:iCs/>
          <w:color w:val="000066"/>
          <w:sz w:val="24"/>
          <w:szCs w:val="24"/>
        </w:rPr>
        <w:t>Go</w:t>
      </w:r>
      <w:proofErr w:type="gramEnd"/>
      <w:r w:rsidRPr="00D56200">
        <w:rPr>
          <w:rFonts w:cs="Arial"/>
          <w:i/>
          <w:iCs/>
          <w:color w:val="000066"/>
          <w:sz w:val="24"/>
          <w:szCs w:val="24"/>
        </w:rPr>
        <w:t>: the paradox of Alzheimer's caregiving</w:t>
      </w:r>
    </w:p>
    <w:p w:rsidR="00FE4073" w:rsidRPr="00D56200" w:rsidRDefault="00FE4073" w:rsidP="00FE4073">
      <w:pPr>
        <w:ind w:left="720"/>
        <w:rPr>
          <w:rFonts w:cs="Arial"/>
          <w:color w:val="000066"/>
          <w:sz w:val="20"/>
          <w:szCs w:val="20"/>
        </w:rPr>
      </w:pPr>
      <w:r w:rsidRPr="00D56200">
        <w:rPr>
          <w:rFonts w:cs="Arial"/>
          <w:iCs/>
          <w:color w:val="000066"/>
          <w:sz w:val="20"/>
          <w:szCs w:val="20"/>
        </w:rPr>
        <w:t xml:space="preserve">Sandy </w:t>
      </w:r>
      <w:proofErr w:type="spellStart"/>
      <w:r w:rsidRPr="00D56200">
        <w:rPr>
          <w:rFonts w:cs="Arial"/>
          <w:iCs/>
          <w:color w:val="000066"/>
          <w:sz w:val="20"/>
          <w:szCs w:val="20"/>
        </w:rPr>
        <w:t>Braff</w:t>
      </w:r>
      <w:proofErr w:type="spellEnd"/>
      <w:r w:rsidRPr="00D56200">
        <w:rPr>
          <w:rFonts w:cs="Arial"/>
          <w:iCs/>
          <w:color w:val="000066"/>
          <w:sz w:val="20"/>
          <w:szCs w:val="20"/>
        </w:rPr>
        <w:t>.</w:t>
      </w:r>
      <w:r w:rsidRPr="00D56200">
        <w:rPr>
          <w:rFonts w:cs="Arial"/>
          <w:i/>
          <w:iCs/>
          <w:color w:val="000066"/>
          <w:sz w:val="20"/>
          <w:szCs w:val="20"/>
        </w:rPr>
        <w:t xml:space="preserve"> </w:t>
      </w:r>
      <w:r w:rsidRPr="00D56200">
        <w:rPr>
          <w:rFonts w:cs="Arial"/>
          <w:color w:val="000066"/>
          <w:sz w:val="20"/>
          <w:szCs w:val="20"/>
        </w:rPr>
        <w:t>New York, NY: M Evans &amp; Company, 2002</w:t>
      </w:r>
    </w:p>
    <w:p w:rsidR="00FE4073" w:rsidRDefault="00FE4073" w:rsidP="00FE4073">
      <w:pPr>
        <w:ind w:left="720"/>
        <w:rPr>
          <w:rFonts w:cs="Arial"/>
          <w:color w:val="000066"/>
          <w:sz w:val="20"/>
          <w:szCs w:val="20"/>
        </w:rPr>
      </w:pPr>
      <w:r w:rsidRPr="00D56200">
        <w:rPr>
          <w:rFonts w:cs="Arial"/>
          <w:color w:val="000066"/>
          <w:sz w:val="20"/>
          <w:szCs w:val="20"/>
        </w:rPr>
        <w:t xml:space="preserve">Throughout the book, the advice offered is accompanied by the personal thoughts and experiences of clients which help to illustrate the points being made. The book is organized into 4 main sections, each dealing with a specific stage of the disease. Middle Stage: coming to terms with the disease, learning to cope, adjustment of attitude, emotional reactions of the caregiver, importance of </w:t>
      </w:r>
      <w:proofErr w:type="spellStart"/>
      <w:r w:rsidRPr="00D56200">
        <w:rPr>
          <w:rFonts w:cs="Arial"/>
          <w:color w:val="000066"/>
          <w:sz w:val="20"/>
          <w:szCs w:val="20"/>
        </w:rPr>
        <w:t>humour</w:t>
      </w:r>
      <w:proofErr w:type="spellEnd"/>
      <w:r w:rsidRPr="00D56200">
        <w:rPr>
          <w:rFonts w:cs="Arial"/>
          <w:color w:val="000066"/>
          <w:sz w:val="20"/>
          <w:szCs w:val="20"/>
        </w:rPr>
        <w:t>, gender differences in adapting to change, the loss of intimacy, preventing burn-out, and discovering resiliency. Late Middle Stage: behavioural symptoms, loss of recognition by spouse, family involvement, getting help, placement and the transition to living alone.</w:t>
      </w:r>
    </w:p>
    <w:p w:rsidR="00823B48" w:rsidRDefault="00823B48" w:rsidP="00FE4073">
      <w:pPr>
        <w:ind w:left="720"/>
        <w:rPr>
          <w:rFonts w:cs="Arial"/>
          <w:color w:val="000066"/>
          <w:sz w:val="20"/>
          <w:szCs w:val="20"/>
        </w:rPr>
      </w:pPr>
    </w:p>
    <w:p w:rsidR="00C62132" w:rsidRPr="00C62132" w:rsidRDefault="00C62132" w:rsidP="00C62132">
      <w:pPr>
        <w:rPr>
          <w:rFonts w:cs="Arial"/>
          <w:i/>
          <w:iCs/>
          <w:color w:val="000066"/>
          <w:sz w:val="24"/>
          <w:szCs w:val="24"/>
        </w:rPr>
      </w:pPr>
      <w:r w:rsidRPr="00C62132">
        <w:rPr>
          <w:rFonts w:cs="Arial"/>
          <w:i/>
          <w:iCs/>
          <w:color w:val="000066"/>
          <w:sz w:val="24"/>
          <w:szCs w:val="24"/>
        </w:rPr>
        <w:t>Understanding the Brain and Behaviour</w:t>
      </w:r>
    </w:p>
    <w:p w:rsidR="00C62132" w:rsidRPr="00C62132" w:rsidRDefault="00C62132" w:rsidP="00C62132">
      <w:pPr>
        <w:ind w:left="720"/>
        <w:rPr>
          <w:rFonts w:cs="Arial"/>
          <w:color w:val="000066"/>
          <w:sz w:val="20"/>
          <w:szCs w:val="20"/>
        </w:rPr>
      </w:pPr>
      <w:r w:rsidRPr="00C62132">
        <w:rPr>
          <w:rFonts w:cs="Arial"/>
          <w:color w:val="000066"/>
          <w:sz w:val="20"/>
          <w:szCs w:val="20"/>
        </w:rPr>
        <w:t xml:space="preserve">Sydney, </w:t>
      </w:r>
      <w:proofErr w:type="gramStart"/>
      <w:r w:rsidRPr="00C62132">
        <w:rPr>
          <w:rFonts w:cs="Arial"/>
          <w:color w:val="000066"/>
          <w:sz w:val="20"/>
          <w:szCs w:val="20"/>
        </w:rPr>
        <w:t>AUS :</w:t>
      </w:r>
      <w:proofErr w:type="gramEnd"/>
      <w:r w:rsidRPr="00C62132">
        <w:rPr>
          <w:rFonts w:cs="Arial"/>
          <w:color w:val="000066"/>
          <w:sz w:val="20"/>
          <w:szCs w:val="20"/>
        </w:rPr>
        <w:t> Alzheimer's Australia, 2004</w:t>
      </w:r>
    </w:p>
    <w:p w:rsidR="00C62132" w:rsidRPr="00C62132" w:rsidRDefault="00C62132" w:rsidP="00C62132">
      <w:pPr>
        <w:ind w:left="720"/>
        <w:rPr>
          <w:rFonts w:cs="Arial"/>
          <w:color w:val="000066"/>
          <w:sz w:val="20"/>
          <w:szCs w:val="20"/>
        </w:rPr>
      </w:pPr>
      <w:r w:rsidRPr="00C62132">
        <w:rPr>
          <w:rFonts w:cs="Arial"/>
          <w:color w:val="000066"/>
          <w:sz w:val="20"/>
          <w:szCs w:val="20"/>
        </w:rPr>
        <w:t>DVD explains the functions of the different parts of the brain and shows how the changes in behaviour during the progression of dementia are related to the changes taking place in the brain. Short vignettes with people with dementia and their family caregivers help illustrate the loss of memory, problems with thinking and judgment, changed behaviours, difficulties with tasks of daily living and changes to mood or personality related to the progression of dementia throughout the brain.</w:t>
      </w:r>
    </w:p>
    <w:p w:rsidR="00C62132" w:rsidRDefault="00C62132">
      <w:pPr>
        <w:rPr>
          <w:rFonts w:cs="Arial"/>
          <w:color w:val="000066"/>
          <w:sz w:val="20"/>
          <w:szCs w:val="20"/>
        </w:rPr>
      </w:pPr>
    </w:p>
    <w:p w:rsidR="00C62132" w:rsidRPr="00C62132" w:rsidRDefault="00823B48" w:rsidP="00C62132">
      <w:pPr>
        <w:rPr>
          <w:rFonts w:cs="Arial"/>
          <w:i/>
          <w:iCs/>
          <w:color w:val="000066"/>
          <w:sz w:val="24"/>
          <w:szCs w:val="24"/>
        </w:rPr>
      </w:pPr>
      <w:r w:rsidRPr="00C62132">
        <w:rPr>
          <w:rFonts w:cs="Arial"/>
          <w:i/>
          <w:iCs/>
          <w:color w:val="000066"/>
          <w:sz w:val="24"/>
          <w:szCs w:val="24"/>
        </w:rPr>
        <w:t>Understanding the Dementia Experience</w:t>
      </w:r>
    </w:p>
    <w:p w:rsidR="00823B48" w:rsidRPr="00823B48" w:rsidRDefault="00823B48" w:rsidP="00C62132">
      <w:pPr>
        <w:ind w:left="720"/>
        <w:rPr>
          <w:rFonts w:cs="Arial"/>
          <w:color w:val="000066"/>
          <w:sz w:val="20"/>
          <w:szCs w:val="20"/>
        </w:rPr>
      </w:pPr>
      <w:r w:rsidRPr="00823B48">
        <w:rPr>
          <w:rFonts w:cs="Arial"/>
          <w:iCs/>
          <w:color w:val="000066"/>
          <w:sz w:val="20"/>
          <w:szCs w:val="20"/>
        </w:rPr>
        <w:t>Jennifer Ghent-</w:t>
      </w:r>
      <w:proofErr w:type="spellStart"/>
      <w:r w:rsidRPr="00823B48">
        <w:rPr>
          <w:rFonts w:cs="Arial"/>
          <w:iCs/>
          <w:color w:val="000066"/>
          <w:sz w:val="20"/>
          <w:szCs w:val="20"/>
        </w:rPr>
        <w:t>Fuller.</w:t>
      </w:r>
      <w:r w:rsidRPr="00823B48">
        <w:rPr>
          <w:rFonts w:cs="Arial"/>
          <w:color w:val="000066"/>
          <w:sz w:val="20"/>
          <w:szCs w:val="20"/>
        </w:rPr>
        <w:t>Cambridge</w:t>
      </w:r>
      <w:proofErr w:type="spellEnd"/>
      <w:r w:rsidRPr="00823B48">
        <w:rPr>
          <w:rFonts w:cs="Arial"/>
          <w:color w:val="000066"/>
          <w:sz w:val="20"/>
          <w:szCs w:val="20"/>
        </w:rPr>
        <w:t xml:space="preserve">, </w:t>
      </w:r>
      <w:proofErr w:type="gramStart"/>
      <w:r w:rsidRPr="00823B48">
        <w:rPr>
          <w:rFonts w:cs="Arial"/>
          <w:color w:val="000066"/>
          <w:sz w:val="20"/>
          <w:szCs w:val="20"/>
        </w:rPr>
        <w:t>ON :</w:t>
      </w:r>
      <w:proofErr w:type="gramEnd"/>
      <w:r w:rsidRPr="00823B48">
        <w:rPr>
          <w:rFonts w:cs="Arial"/>
          <w:color w:val="000066"/>
          <w:sz w:val="20"/>
          <w:szCs w:val="20"/>
        </w:rPr>
        <w:t> Alzheimer Society of Cambridge, 2003</w:t>
      </w:r>
    </w:p>
    <w:p w:rsidR="00823B48" w:rsidRPr="00823B48" w:rsidRDefault="00823B48" w:rsidP="00823B48">
      <w:pPr>
        <w:ind w:left="720"/>
        <w:rPr>
          <w:rFonts w:cs="Arial"/>
          <w:color w:val="000066"/>
          <w:sz w:val="20"/>
          <w:szCs w:val="20"/>
        </w:rPr>
      </w:pPr>
      <w:proofErr w:type="gramStart"/>
      <w:r w:rsidRPr="00823B48">
        <w:rPr>
          <w:rFonts w:cs="Arial"/>
          <w:color w:val="000066"/>
          <w:sz w:val="20"/>
          <w:szCs w:val="20"/>
        </w:rPr>
        <w:t>An overview of the effects of Alzheimer's disease on the individual, the</w:t>
      </w:r>
      <w:r w:rsidR="00670D67">
        <w:rPr>
          <w:rFonts w:cs="Arial"/>
          <w:color w:val="000066"/>
          <w:sz w:val="20"/>
          <w:szCs w:val="20"/>
        </w:rPr>
        <w:t>ir</w:t>
      </w:r>
      <w:r w:rsidRPr="00823B48">
        <w:rPr>
          <w:rFonts w:cs="Arial"/>
          <w:color w:val="000066"/>
          <w:sz w:val="20"/>
          <w:szCs w:val="20"/>
        </w:rPr>
        <w:t xml:space="preserve"> altered view of reality and the resulting behaviours.</w:t>
      </w:r>
      <w:proofErr w:type="gramEnd"/>
    </w:p>
    <w:sectPr w:rsidR="00823B48" w:rsidRPr="00823B48" w:rsidSect="00FE4073">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132" w:rsidRDefault="00C62132" w:rsidP="00FE4073">
      <w:r>
        <w:separator/>
      </w:r>
    </w:p>
  </w:endnote>
  <w:endnote w:type="continuationSeparator" w:id="0">
    <w:p w:rsidR="00C62132" w:rsidRDefault="00C62132" w:rsidP="00FE40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62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9908"/>
    </w:tblGrid>
    <w:tr w:rsidR="008D2866" w:rsidTr="00FD6B91">
      <w:trPr>
        <w:trHeight w:val="705"/>
      </w:trPr>
      <w:tc>
        <w:tcPr>
          <w:tcW w:w="1716" w:type="dxa"/>
        </w:tcPr>
        <w:p w:rsidR="008D2866" w:rsidRDefault="008D2866">
          <w:pPr>
            <w:pStyle w:val="Footer"/>
          </w:pPr>
          <w:r w:rsidRPr="008D2866">
            <w:drawing>
              <wp:anchor distT="0" distB="0" distL="114300" distR="114300" simplePos="0" relativeHeight="251659264" behindDoc="1" locked="0" layoutInCell="1" allowOverlap="1">
                <wp:simplePos x="0" y="0"/>
                <wp:positionH relativeFrom="column">
                  <wp:posOffset>-48260</wp:posOffset>
                </wp:positionH>
                <wp:positionV relativeFrom="paragraph">
                  <wp:posOffset>207010</wp:posOffset>
                </wp:positionV>
                <wp:extent cx="923925" cy="495300"/>
                <wp:effectExtent l="19050" t="0" r="9525" b="0"/>
                <wp:wrapSquare wrapText="bothSides"/>
                <wp:docPr id="3" name="Picture 0" descr="ASTstack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stacked SMALL.jpg"/>
                        <pic:cNvPicPr/>
                      </pic:nvPicPr>
                      <pic:blipFill>
                        <a:blip r:embed="rId1"/>
                        <a:stretch>
                          <a:fillRect/>
                        </a:stretch>
                      </pic:blipFill>
                      <pic:spPr>
                        <a:xfrm>
                          <a:off x="0" y="0"/>
                          <a:ext cx="923925" cy="495300"/>
                        </a:xfrm>
                        <a:prstGeom prst="rect">
                          <a:avLst/>
                        </a:prstGeom>
                      </pic:spPr>
                    </pic:pic>
                  </a:graphicData>
                </a:graphic>
              </wp:anchor>
            </w:drawing>
          </w:r>
        </w:p>
      </w:tc>
      <w:tc>
        <w:tcPr>
          <w:tcW w:w="9908" w:type="dxa"/>
        </w:tcPr>
        <w:p w:rsidR="00FD6B91" w:rsidRDefault="008D2866" w:rsidP="008D2866">
          <w:pPr>
            <w:pStyle w:val="Footer"/>
          </w:pPr>
          <w:r>
            <w:t xml:space="preserve"> </w:t>
          </w:r>
        </w:p>
        <w:p w:rsidR="008D2866" w:rsidRPr="008C5CF9" w:rsidRDefault="008D2866" w:rsidP="008D2866">
          <w:pPr>
            <w:pStyle w:val="Footer"/>
            <w:rPr>
              <w:sz w:val="20"/>
              <w:szCs w:val="20"/>
            </w:rPr>
          </w:pPr>
          <w:r w:rsidRPr="008C5CF9">
            <w:rPr>
              <w:sz w:val="20"/>
              <w:szCs w:val="20"/>
            </w:rPr>
            <w:t xml:space="preserve">Material available </w:t>
          </w:r>
          <w:r>
            <w:rPr>
              <w:sz w:val="20"/>
              <w:szCs w:val="20"/>
            </w:rPr>
            <w:t xml:space="preserve">for loan </w:t>
          </w:r>
          <w:r w:rsidRPr="008C5CF9">
            <w:rPr>
              <w:sz w:val="20"/>
              <w:szCs w:val="20"/>
            </w:rPr>
            <w:t>from</w:t>
          </w:r>
          <w:r>
            <w:rPr>
              <w:sz w:val="20"/>
              <w:szCs w:val="20"/>
            </w:rPr>
            <w:t>:</w:t>
          </w:r>
          <w:r w:rsidRPr="008C5CF9">
            <w:rPr>
              <w:sz w:val="20"/>
              <w:szCs w:val="20"/>
            </w:rPr>
            <w:t xml:space="preserve"> </w:t>
          </w:r>
        </w:p>
        <w:p w:rsidR="008D2866" w:rsidRPr="008C5CF9" w:rsidRDefault="008D2866" w:rsidP="008D2866">
          <w:pPr>
            <w:pStyle w:val="Footer"/>
            <w:rPr>
              <w:sz w:val="20"/>
              <w:szCs w:val="20"/>
            </w:rPr>
          </w:pPr>
          <w:r w:rsidRPr="008C5CF9">
            <w:rPr>
              <w:sz w:val="20"/>
              <w:szCs w:val="20"/>
            </w:rPr>
            <w:t>Alzheimer Society of Toronto Resource Centre</w:t>
          </w:r>
          <w:r w:rsidR="00FD6B91">
            <w:rPr>
              <w:sz w:val="20"/>
              <w:szCs w:val="20"/>
            </w:rPr>
            <w:t xml:space="preserve">, </w:t>
          </w:r>
          <w:r w:rsidRPr="008C5CF9">
            <w:rPr>
              <w:sz w:val="20"/>
              <w:szCs w:val="20"/>
            </w:rPr>
            <w:t>20 Eglinton Ave W, 16</w:t>
          </w:r>
          <w:r w:rsidRPr="008C5CF9">
            <w:rPr>
              <w:sz w:val="20"/>
              <w:szCs w:val="20"/>
              <w:vertAlign w:val="superscript"/>
            </w:rPr>
            <w:t>th</w:t>
          </w:r>
          <w:r w:rsidRPr="008C5CF9">
            <w:rPr>
              <w:sz w:val="20"/>
              <w:szCs w:val="20"/>
            </w:rPr>
            <w:t xml:space="preserve"> floor, Toronto, M4R 1K8 </w:t>
          </w:r>
        </w:p>
        <w:p w:rsidR="008D2866" w:rsidRPr="008D2866" w:rsidRDefault="008D2866">
          <w:pPr>
            <w:pStyle w:val="Footer"/>
            <w:rPr>
              <w:sz w:val="20"/>
              <w:szCs w:val="20"/>
            </w:rPr>
          </w:pPr>
          <w:r w:rsidRPr="008C5CF9">
            <w:rPr>
              <w:sz w:val="20"/>
              <w:szCs w:val="20"/>
            </w:rPr>
            <w:t xml:space="preserve"> 416-640-6320, m</w:t>
          </w:r>
          <w:r>
            <w:rPr>
              <w:sz w:val="20"/>
              <w:szCs w:val="20"/>
            </w:rPr>
            <w:t xml:space="preserve">cameron@alzheimertoronto.org   </w:t>
          </w:r>
        </w:p>
      </w:tc>
    </w:tr>
  </w:tbl>
  <w:p w:rsidR="00C62132" w:rsidRDefault="00C62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132" w:rsidRDefault="00C62132" w:rsidP="00FE4073">
      <w:r>
        <w:separator/>
      </w:r>
    </w:p>
  </w:footnote>
  <w:footnote w:type="continuationSeparator" w:id="0">
    <w:p w:rsidR="00C62132" w:rsidRDefault="00C62132" w:rsidP="00FE40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BF4599"/>
    <w:rsid w:val="003273CF"/>
    <w:rsid w:val="00670D67"/>
    <w:rsid w:val="00823B48"/>
    <w:rsid w:val="008C5CF9"/>
    <w:rsid w:val="008D2866"/>
    <w:rsid w:val="00A95A91"/>
    <w:rsid w:val="00BB4FA8"/>
    <w:rsid w:val="00BF4599"/>
    <w:rsid w:val="00C62132"/>
    <w:rsid w:val="00C97B65"/>
    <w:rsid w:val="00D222C5"/>
    <w:rsid w:val="00D56200"/>
    <w:rsid w:val="00FD6B91"/>
    <w:rsid w:val="00FE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073"/>
    <w:pPr>
      <w:tabs>
        <w:tab w:val="center" w:pos="4680"/>
        <w:tab w:val="right" w:pos="9360"/>
      </w:tabs>
    </w:pPr>
  </w:style>
  <w:style w:type="character" w:customStyle="1" w:styleId="HeaderChar">
    <w:name w:val="Header Char"/>
    <w:basedOn w:val="DefaultParagraphFont"/>
    <w:link w:val="Header"/>
    <w:uiPriority w:val="99"/>
    <w:semiHidden/>
    <w:rsid w:val="00FE4073"/>
  </w:style>
  <w:style w:type="paragraph" w:styleId="Footer">
    <w:name w:val="footer"/>
    <w:basedOn w:val="Normal"/>
    <w:link w:val="FooterChar"/>
    <w:uiPriority w:val="99"/>
    <w:semiHidden/>
    <w:unhideWhenUsed/>
    <w:rsid w:val="00FE4073"/>
    <w:pPr>
      <w:tabs>
        <w:tab w:val="center" w:pos="4680"/>
        <w:tab w:val="right" w:pos="9360"/>
      </w:tabs>
    </w:pPr>
  </w:style>
  <w:style w:type="character" w:customStyle="1" w:styleId="FooterChar">
    <w:name w:val="Footer Char"/>
    <w:basedOn w:val="DefaultParagraphFont"/>
    <w:link w:val="Footer"/>
    <w:uiPriority w:val="99"/>
    <w:semiHidden/>
    <w:rsid w:val="00FE4073"/>
  </w:style>
  <w:style w:type="paragraph" w:styleId="BalloonText">
    <w:name w:val="Balloon Text"/>
    <w:basedOn w:val="Normal"/>
    <w:link w:val="BalloonTextChar"/>
    <w:uiPriority w:val="99"/>
    <w:semiHidden/>
    <w:unhideWhenUsed/>
    <w:rsid w:val="00FE4073"/>
    <w:rPr>
      <w:rFonts w:ascii="Tahoma" w:hAnsi="Tahoma" w:cs="Tahoma"/>
      <w:sz w:val="16"/>
      <w:szCs w:val="16"/>
    </w:rPr>
  </w:style>
  <w:style w:type="character" w:customStyle="1" w:styleId="BalloonTextChar">
    <w:name w:val="Balloon Text Char"/>
    <w:basedOn w:val="DefaultParagraphFont"/>
    <w:link w:val="BalloonText"/>
    <w:uiPriority w:val="99"/>
    <w:semiHidden/>
    <w:rsid w:val="00FE4073"/>
    <w:rPr>
      <w:rFonts w:ascii="Tahoma" w:hAnsi="Tahoma" w:cs="Tahoma"/>
      <w:sz w:val="16"/>
      <w:szCs w:val="16"/>
    </w:rPr>
  </w:style>
  <w:style w:type="table" w:styleId="TableGrid">
    <w:name w:val="Table Grid"/>
    <w:basedOn w:val="TableNormal"/>
    <w:uiPriority w:val="59"/>
    <w:rsid w:val="008D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Alzheimer Society</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mcameron</dc:creator>
  <cp:keywords/>
  <dc:description/>
  <cp:lastModifiedBy>mcameron</cp:lastModifiedBy>
  <cp:revision>7</cp:revision>
  <dcterms:created xsi:type="dcterms:W3CDTF">2011-06-21T15:23:00Z</dcterms:created>
  <dcterms:modified xsi:type="dcterms:W3CDTF">2011-06-21T16:23:00Z</dcterms:modified>
</cp:coreProperties>
</file>